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D0" w:rsidRDefault="00872FD0">
      <w:pPr>
        <w:tabs>
          <w:tab w:val="left" w:pos="2835"/>
        </w:tabs>
      </w:pPr>
      <w:bookmarkStart w:id="0" w:name="_GoBack"/>
      <w:bookmarkEnd w:id="0"/>
      <w:r>
        <w:t>Rolsin T., (Belgisch Centrum voor Geneesmiddelenbewaking); Huyghe B., (Duffel); Bourda A., (Farmaceutische Inspectie); Boufflioux M.I., (Farmaceutische Inspectie); *Roland N., (Farmaceutische Inspectie); Lelattre L., (Université de Liège); Verstraete M., (</w:t>
      </w:r>
      <w:r>
        <w:t>Katholieke Universiteit Leuven); Laekeman G., (Katholieke Universiteit Leuven); *De Schepper P., (Katholieke Universiteit Leuven); Delaere A.M., (Leuven); *Lamy F., (Ottignies-Louvain la Neuve); De Swaef A., (R.I.Z.I.V.); Houvenaghel A., (Rijksuniversitair</w:t>
      </w:r>
      <w:r>
        <w:t xml:space="preserve"> Centrum Antwerpen); Vansnick L., (Algemene Pharmaceutische Bond); Vanhalle G., (Algemene Pharmaceutische Bond); Broeckx D., (Algemene Pharmaceutische Bond); Barbé J., (Algemene Pharmaceutische Bond); *Oslet J., (Algemene Pharmaceutische Bond); Taziaux P.,</w:t>
      </w:r>
      <w:r>
        <w:t xml:space="preserve"> (S.S.M.G.); Gérard R., (S.S.M.G.); Molle L., (Université Libre de Bruxelles); Herman A., (Universitaire Instelling Antwerpen; Bossaert L., (Universitaire Instelling Antwerpen); Longueville J., (UCL); *Dresse A., (Université de Liège); Van Cauwenberge H., </w:t>
      </w:r>
      <w:r>
        <w:t>(Université deLiège); Reuse J., (Université Libre de Bruxelles); Neve J., (Université Libre de Bruxelles); Herchuelz A., (Université Libre de Bruxelles); Antoine M.H., (Université Libre de Bruxelles); Van Ermen A., (UG); Ramon J.-P., (UG); *Maloteaux J.M.,</w:t>
      </w:r>
      <w:r>
        <w:t xml:space="preserve"> (UCL); *Dumont P., (UCL); Godfraind T., (UCL) voorzitter; Seutin V., (Université de Liège); Scheen A., (Université de Liège); Lefèbvre P., (Université de Liège); Kurz X., (Université de Liège); Gustin P., Moerman E., (UG); Lefebvre B., (UG); De Meyere M.,</w:t>
      </w:r>
      <w:r>
        <w:t xml:space="preserve"> (UG); De Bersaques J., (UG); *Buylaert W., (UG); *Bogaert M., (UG) verantwoordelijke uitgever; Vanhaelst L., (Vrije Universiteit Brussel); Löwenthal A., (Vrije Universiteit Brussel); *De Loof G., (W.V.V.H.); </w:t>
      </w:r>
    </w:p>
    <w:sectPr w:rsidR="00872FD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DE"/>
    <w:rsid w:val="004F34DE"/>
    <w:rsid w:val="008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4D104-59F5-4A0D-8ABD-4A49C67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nl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Plattetekst"/>
    <w:qFormat/>
    <w:pPr>
      <w:spacing w:after="360"/>
      <w:jc w:val="center"/>
    </w:pPr>
    <w:rPr>
      <w:rFonts w:ascii="Arial" w:hAnsi="Arial"/>
      <w:b/>
      <w:kern w:val="28"/>
      <w:sz w:val="32"/>
    </w:rPr>
  </w:style>
  <w:style w:type="paragraph" w:styleId="Plattetekst">
    <w:name w:val="Body Text"/>
    <w:basedOn w:val="Standaard"/>
    <w:semiHidden/>
    <w:pPr>
      <w:spacing w:after="120"/>
    </w:pPr>
  </w:style>
  <w:style w:type="paragraph" w:customStyle="1" w:styleId="LtitelCurs16Omega">
    <w:name w:val="LtitelCurs16Omega"/>
    <w:next w:val="Plattetekst"/>
    <w:pPr>
      <w:overflowPunct w:val="0"/>
      <w:autoSpaceDE w:val="0"/>
      <w:autoSpaceDN w:val="0"/>
      <w:adjustRightInd w:val="0"/>
      <w:textAlignment w:val="baseline"/>
    </w:pPr>
    <w:rPr>
      <w:rFonts w:ascii="CG Omega" w:hAnsi="CG Omega"/>
      <w:i/>
      <w:noProof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Voorzitter</vt:lpstr>
    </vt:vector>
  </TitlesOfParts>
  <Company>WWW-Soft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Voorzitter</dc:title>
  <dc:subject/>
  <dc:creator>Albertine Diependaele</dc:creator>
  <cp:keywords/>
  <dc:description/>
  <cp:lastModifiedBy>Astrid Ramakers</cp:lastModifiedBy>
  <cp:revision>2</cp:revision>
  <cp:lastPrinted>1601-01-01T00:00:00Z</cp:lastPrinted>
  <dcterms:created xsi:type="dcterms:W3CDTF">2013-12-22T14:36:00Z</dcterms:created>
  <dcterms:modified xsi:type="dcterms:W3CDTF">2013-12-22T14:36:00Z</dcterms:modified>
</cp:coreProperties>
</file>